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65 vom 14. April 2015</w:t>
      </w:r>
    </w:p>
    <w:p>
      <w:r>
        <w:t>GR Gerichte, 2015-04-14, IT</w:t>
      </w:r>
    </w:p>
    <w:p>
      <w:r>
        <w:rPr>
          <w:b/>
        </w:rPr>
        <w:t xml:space="preserve">Quelle: </w:t>
      </w:r>
      <w:r>
        <w:t>https://mcp.opencaselaw.ch/entscheid/gr_gerichte_U 2014 65</w:t>
      </w:r>
    </w:p>
    <w:p>
      <w:r>
        <w:t>FR: GR_GERICHTE U 2014 65 du 14 avril 2015</w:t>
      </w:r>
    </w:p>
    <w:p>
      <w:r>
        <w:t>IT: GR_GERICHTE U 2014 65 del 14 aprile 2015</w:t>
      </w:r>
    </w:p>
    <w:p>
      <w:pPr>
        <w:pStyle w:val="Heading2"/>
      </w:pPr>
      <w:r>
        <w:t>Regeste</w:t>
      </w:r>
    </w:p>
    <w:p>
      <w:r>
        <w:t>Submissionen</w:t>
      </w:r>
    </w:p>
    <w:p>
      <w:pPr>
        <w:pStyle w:val="Heading2"/>
      </w:pPr>
      <w:r>
        <w:t>Erwägungen</w:t>
      </w:r>
    </w:p>
    <w:p>
      <w:r>
        <w:rPr>
          <w:b/>
        </w:rPr>
        <w:t>E. 1</w:t>
      </w:r>
    </w:p>
    <w:p>
      <w:r>
        <w:t>Il ricorso è respinto.</w:t>
      </w:r>
    </w:p>
    <w:p>
      <w:r>
        <w:rPr>
          <w:b/>
        </w:rPr>
        <w:t>E. 2</w:t>
      </w:r>
    </w:p>
    <w:p>
      <w:r>
        <w:t>Vengono prelevate - una tassa di Stato ridotta di fr. 4'000.-- - e le spese di cancelleria di fr. 206.-- totale fr. 4'206.-- il cui importo sarà versato da A._____, entro trenta giorni dalla notifica della presente decisione all’Amministrazione delle finanze del Cantone dei Grigioni, Coira.</w:t>
      </w:r>
    </w:p>
    <w:p>
      <w:r>
        <w:rPr>
          <w:b/>
        </w:rPr>
        <w:t>E. 3</w:t>
      </w:r>
    </w:p>
    <w:p>
      <w:r>
        <w:t>a) Ogni parte può chiedere per iscritto una sentenza interamente motivata entro 30 giorni dalla comunicazione della presente. Se entro tale termine nessuna delle parti richiede una motivazione, la sentenza cresce in giudicato. b) Se una parte richiede una motivazione, la sentenza viene motivata per iscritto e comunicata per intero alle parti. I termini d’impugnazione decorrono dal momento di quest’ultimo recapito. Con la decisione interamente motivata verrà prelevata anche la tassa di Stato completa di fr. 8'000.--.</w:t>
      </w:r>
    </w:p>
    <w:p>
      <w:r>
        <w:rPr>
          <w:b/>
        </w:rPr>
        <w:t>E. 4</w:t>
      </w:r>
    </w:p>
    <w:p>
      <w:r>
        <w:t>A._____ versa a C._____ e D._____ fr. 4'320.-- a titolo di ripetibili (IVA compresa).</w:t>
      </w:r>
    </w:p>
    <w:p>
      <w:r>
        <w:rPr>
          <w:b/>
        </w:rPr>
        <w:t>E. 5</w:t>
      </w:r>
    </w:p>
    <w:p>
      <w:r>
        <w:t>[Comunicazioni]</w:t>
      </w:r>
    </w:p>
    <w:p>
      <w:r>
        <w:t>- 6 - L’interposto ricorso, nella misura in cui è ammissibile, è stato respinto dal Tribuna- le federale con sentenza del 1. dicembre 2015 (2D_33/2015).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